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16" w:rsidRDefault="00A47C16" w:rsidP="00BE4D5E">
      <w:pPr>
        <w:spacing w:after="210" w:line="240" w:lineRule="auto"/>
        <w:jc w:val="center"/>
        <w:outlineLvl w:val="0"/>
        <w:rPr>
          <w:rFonts w:ascii="Georgia" w:eastAsia="Times New Roman" w:hAnsi="Georgia" w:cs="Times New Roman"/>
          <w:b/>
          <w:bCs/>
          <w:color w:val="0033CC"/>
          <w:kern w:val="36"/>
          <w:sz w:val="24"/>
          <w:szCs w:val="24"/>
          <w:lang w:eastAsia="fr-FR"/>
        </w:rPr>
      </w:pPr>
    </w:p>
    <w:p w:rsidR="00C705C7" w:rsidRPr="00BE4D5E" w:rsidRDefault="00C705C7" w:rsidP="00BE4D5E">
      <w:pPr>
        <w:spacing w:after="210" w:line="240" w:lineRule="auto"/>
        <w:jc w:val="center"/>
        <w:outlineLvl w:val="0"/>
        <w:rPr>
          <w:rFonts w:ascii="Georgia" w:eastAsia="Times New Roman" w:hAnsi="Georgia" w:cs="Times New Roman"/>
          <w:b/>
          <w:bCs/>
          <w:color w:val="0033CC"/>
          <w:kern w:val="36"/>
          <w:sz w:val="24"/>
          <w:szCs w:val="24"/>
          <w:lang w:eastAsia="fr-FR"/>
        </w:rPr>
      </w:pPr>
      <w:r w:rsidRPr="00E43142">
        <w:rPr>
          <w:rFonts w:ascii="Georgia" w:eastAsia="Times New Roman" w:hAnsi="Georgia" w:cs="Times New Roman"/>
          <w:b/>
          <w:bCs/>
          <w:color w:val="0033CC"/>
          <w:kern w:val="36"/>
          <w:sz w:val="24"/>
          <w:szCs w:val="24"/>
          <w:lang w:eastAsia="fr-FR"/>
        </w:rPr>
        <w:t>Cinquième dimanche de Pâques, année A</w:t>
      </w:r>
      <w:r w:rsidRPr="00F07F6D">
        <w:rPr>
          <w:rFonts w:ascii="Georgia" w:eastAsia="Times New Roman" w:hAnsi="Georgia" w:cs="Times New Roman"/>
          <w:color w:val="000000" w:themeColor="text1"/>
          <w:lang w:eastAsia="fr-FR"/>
        </w:rPr>
        <w:br/>
      </w:r>
    </w:p>
    <w:p w:rsidR="00F548E0" w:rsidRDefault="00F548E0" w:rsidP="00F548E0">
      <w:pPr>
        <w:spacing w:after="0" w:line="240" w:lineRule="auto"/>
        <w:jc w:val="both"/>
        <w:rPr>
          <w:rFonts w:ascii="Georgia" w:eastAsia="Times New Roman" w:hAnsi="Georgia" w:cs="Times New Roman"/>
          <w:color w:val="000000" w:themeColor="text1"/>
          <w:lang w:eastAsia="fr-FR"/>
        </w:rPr>
      </w:pPr>
      <w:r w:rsidRPr="00605367">
        <w:rPr>
          <w:rFonts w:ascii="Georgia" w:eastAsia="Times New Roman" w:hAnsi="Georgia" w:cs="Times New Roman"/>
          <w:b/>
          <w:bCs/>
          <w:color w:val="000000" w:themeColor="text1"/>
          <w:lang w:eastAsia="fr-FR"/>
        </w:rPr>
        <w:t>Accueil</w:t>
      </w:r>
      <w:r>
        <w:rPr>
          <w:rFonts w:ascii="Georgia" w:eastAsia="Times New Roman" w:hAnsi="Georgia" w:cs="Times New Roman"/>
          <w:b/>
          <w:bCs/>
          <w:color w:val="000000" w:themeColor="text1"/>
          <w:lang w:eastAsia="fr-FR"/>
        </w:rPr>
        <w:t xml:space="preserve"> des enfants</w:t>
      </w:r>
      <w:r w:rsidRPr="00605367">
        <w:rPr>
          <w:rFonts w:ascii="Georgia" w:eastAsia="Times New Roman" w:hAnsi="Georgia" w:cs="Times New Roman"/>
          <w:color w:val="000000" w:themeColor="text1"/>
          <w:lang w:eastAsia="fr-FR"/>
        </w:rPr>
        <w:t xml:space="preserve"> </w:t>
      </w:r>
    </w:p>
    <w:p w:rsidR="00C705C7" w:rsidRPr="00F07F6D" w:rsidRDefault="00C705C7" w:rsidP="00C705C7">
      <w:pPr>
        <w:spacing w:after="0" w:line="240" w:lineRule="auto"/>
        <w:jc w:val="both"/>
        <w:rPr>
          <w:rFonts w:ascii="Georgia" w:eastAsia="Times New Roman" w:hAnsi="Georgia" w:cs="Times New Roman"/>
          <w:color w:val="000000" w:themeColor="text1"/>
          <w:lang w:eastAsia="fr-FR"/>
        </w:rPr>
      </w:pPr>
      <w:r w:rsidRPr="00F07F6D">
        <w:rPr>
          <w:rFonts w:ascii="Georgia" w:eastAsia="Times New Roman" w:hAnsi="Georgia" w:cs="Times New Roman"/>
          <w:color w:val="000000" w:themeColor="text1"/>
          <w:sz w:val="10"/>
          <w:szCs w:val="10"/>
          <w:lang w:eastAsia="fr-FR"/>
        </w:rPr>
        <w:br/>
      </w:r>
      <w:r w:rsidRPr="00F07F6D">
        <w:rPr>
          <w:rFonts w:ascii="Georgia" w:eastAsia="Times New Roman" w:hAnsi="Georgia" w:cs="Times New Roman"/>
          <w:color w:val="000000" w:themeColor="text1"/>
          <w:lang w:eastAsia="fr-FR"/>
        </w:rPr>
        <w:t>Chaque enfant peut dire son prénom, pour se présenter et se mettre en présence de Dieu. Jésus est là avec les enfants, comme avec leurs parents qui sont dans l’église. Nous écoutons la même Parole de Dieu que les parents et que les chrétiens du monde entier aujourd’hui. Il est conseillé de lire l’Evangile dans un missel ou un lectionnaire plutôt que sur une feuille volante. Nous pouvons demander aux enfants de venir en procession après la proclamation de l’Evangile pour embrasser la Parole (le livre ouvert), en chantant (par exemple « Que vive mon âme à te louer ! »</w:t>
      </w:r>
      <w:r w:rsidR="00F07F6D">
        <w:rPr>
          <w:rFonts w:ascii="Georgia" w:eastAsia="Times New Roman" w:hAnsi="Georgia" w:cs="Times New Roman"/>
          <w:color w:val="000000" w:themeColor="text1"/>
          <w:lang w:eastAsia="fr-FR"/>
        </w:rPr>
        <w:t>).</w:t>
      </w:r>
      <w:r w:rsidRPr="00F07F6D">
        <w:rPr>
          <w:rFonts w:ascii="Georgia" w:eastAsia="Times New Roman" w:hAnsi="Georgia" w:cs="Times New Roman"/>
          <w:color w:val="000000" w:themeColor="text1"/>
          <w:lang w:eastAsia="fr-FR"/>
        </w:rPr>
        <w:t xml:space="preserve"> </w:t>
      </w:r>
    </w:p>
    <w:p w:rsidR="008864F8" w:rsidRPr="00BE4D5E" w:rsidRDefault="008864F8" w:rsidP="00C705C7">
      <w:pPr>
        <w:spacing w:after="0" w:line="240" w:lineRule="auto"/>
        <w:jc w:val="both"/>
        <w:rPr>
          <w:rFonts w:ascii="Georgia" w:eastAsia="Times New Roman" w:hAnsi="Georgia" w:cs="Times New Roman"/>
          <w:b/>
          <w:bCs/>
          <w:color w:val="000000" w:themeColor="text1"/>
          <w:lang w:eastAsia="fr-FR"/>
        </w:rPr>
      </w:pPr>
    </w:p>
    <w:p w:rsidR="008864F8" w:rsidRPr="00BE4D5E" w:rsidRDefault="008864F8" w:rsidP="00C705C7">
      <w:pPr>
        <w:spacing w:after="0" w:line="240" w:lineRule="auto"/>
        <w:jc w:val="both"/>
        <w:rPr>
          <w:rFonts w:ascii="Georgia" w:eastAsia="Times New Roman" w:hAnsi="Georgia" w:cs="Times New Roman"/>
          <w:b/>
          <w:bCs/>
          <w:color w:val="000000" w:themeColor="text1"/>
          <w:lang w:eastAsia="fr-FR"/>
        </w:rPr>
      </w:pPr>
    </w:p>
    <w:p w:rsidR="008864F8" w:rsidRDefault="00C705C7" w:rsidP="00C705C7">
      <w:pPr>
        <w:spacing w:after="0" w:line="240" w:lineRule="auto"/>
        <w:jc w:val="both"/>
        <w:rPr>
          <w:rFonts w:ascii="Georgia" w:eastAsia="Times New Roman" w:hAnsi="Georgia" w:cs="Times New Roman"/>
          <w:b/>
          <w:bCs/>
          <w:color w:val="000000" w:themeColor="text1"/>
          <w:lang w:eastAsia="fr-FR"/>
        </w:rPr>
      </w:pPr>
      <w:r w:rsidRPr="00F07F6D">
        <w:rPr>
          <w:rFonts w:ascii="Georgia" w:eastAsia="Times New Roman" w:hAnsi="Georgia" w:cs="Times New Roman"/>
          <w:b/>
          <w:bCs/>
          <w:color w:val="000000" w:themeColor="text1"/>
          <w:lang w:eastAsia="fr-FR"/>
        </w:rPr>
        <w:t>Rappel du temps liturgique</w:t>
      </w:r>
    </w:p>
    <w:p w:rsidR="00F07F6D" w:rsidRPr="00F07F6D" w:rsidRDefault="00F07F6D" w:rsidP="00C705C7">
      <w:pPr>
        <w:spacing w:after="0" w:line="240" w:lineRule="auto"/>
        <w:jc w:val="both"/>
        <w:rPr>
          <w:rFonts w:ascii="Georgia" w:eastAsia="Times New Roman" w:hAnsi="Georgia" w:cs="Times New Roman"/>
          <w:b/>
          <w:bCs/>
          <w:color w:val="000000" w:themeColor="text1"/>
          <w:sz w:val="10"/>
          <w:szCs w:val="10"/>
          <w:lang w:eastAsia="fr-FR"/>
        </w:rPr>
      </w:pPr>
    </w:p>
    <w:p w:rsidR="00C705C7" w:rsidRPr="00F07F6D" w:rsidRDefault="00C705C7" w:rsidP="00C705C7">
      <w:pPr>
        <w:spacing w:after="0" w:line="240" w:lineRule="auto"/>
        <w:jc w:val="both"/>
        <w:rPr>
          <w:rFonts w:ascii="Georgia" w:eastAsia="Times New Roman" w:hAnsi="Georgia" w:cs="Times New Roman"/>
          <w:color w:val="000000" w:themeColor="text1"/>
          <w:lang w:eastAsia="fr-FR"/>
        </w:rPr>
      </w:pPr>
      <w:r w:rsidRPr="00F07F6D">
        <w:rPr>
          <w:rFonts w:ascii="Georgia" w:eastAsia="Times New Roman" w:hAnsi="Georgia" w:cs="Times New Roman"/>
          <w:color w:val="000000" w:themeColor="text1"/>
          <w:lang w:eastAsia="fr-FR"/>
        </w:rPr>
        <w:t>Nous sommes dans le temps pascal, qui va du dimanche de Pâques jusqu’à la fête de la Pentecôte.</w:t>
      </w:r>
    </w:p>
    <w:p w:rsidR="008864F8" w:rsidRPr="00F07F6D" w:rsidRDefault="008864F8" w:rsidP="00C705C7">
      <w:pPr>
        <w:spacing w:after="0" w:line="240" w:lineRule="auto"/>
        <w:jc w:val="both"/>
        <w:rPr>
          <w:rFonts w:ascii="Georgia" w:eastAsia="Times New Roman" w:hAnsi="Georgia" w:cs="Times New Roman"/>
          <w:b/>
          <w:bCs/>
          <w:color w:val="000000" w:themeColor="text1"/>
          <w:lang w:eastAsia="fr-FR"/>
        </w:rPr>
      </w:pPr>
    </w:p>
    <w:p w:rsidR="008864F8" w:rsidRPr="00F07F6D" w:rsidRDefault="008864F8" w:rsidP="00C705C7">
      <w:pPr>
        <w:spacing w:after="0" w:line="240" w:lineRule="auto"/>
        <w:jc w:val="both"/>
        <w:rPr>
          <w:rFonts w:ascii="Georgia" w:eastAsia="Times New Roman" w:hAnsi="Georgia" w:cs="Times New Roman"/>
          <w:b/>
          <w:bCs/>
          <w:color w:val="000000" w:themeColor="text1"/>
          <w:lang w:eastAsia="fr-FR"/>
        </w:rPr>
      </w:pPr>
    </w:p>
    <w:p w:rsidR="008864F8" w:rsidRDefault="00C705C7" w:rsidP="00C705C7">
      <w:pPr>
        <w:spacing w:after="0" w:line="240" w:lineRule="auto"/>
        <w:jc w:val="both"/>
        <w:rPr>
          <w:rFonts w:ascii="Georgia" w:eastAsia="Times New Roman" w:hAnsi="Georgia" w:cs="Times New Roman"/>
          <w:b/>
          <w:bCs/>
          <w:color w:val="000000" w:themeColor="text1"/>
          <w:lang w:eastAsia="fr-FR"/>
        </w:rPr>
      </w:pPr>
      <w:r w:rsidRPr="00F07F6D">
        <w:rPr>
          <w:rFonts w:ascii="Georgia" w:eastAsia="Times New Roman" w:hAnsi="Georgia" w:cs="Times New Roman"/>
          <w:b/>
          <w:bCs/>
          <w:color w:val="000000" w:themeColor="text1"/>
          <w:lang w:eastAsia="fr-FR"/>
        </w:rPr>
        <w:t>Acclamation de l’Evangile</w:t>
      </w:r>
    </w:p>
    <w:p w:rsidR="00F07F6D" w:rsidRPr="00F07F6D" w:rsidRDefault="00F07F6D" w:rsidP="00C705C7">
      <w:pPr>
        <w:spacing w:after="0" w:line="240" w:lineRule="auto"/>
        <w:jc w:val="both"/>
        <w:rPr>
          <w:rFonts w:ascii="Georgia" w:eastAsia="Times New Roman" w:hAnsi="Georgia" w:cs="Times New Roman"/>
          <w:b/>
          <w:bCs/>
          <w:color w:val="000000" w:themeColor="text1"/>
          <w:sz w:val="10"/>
          <w:szCs w:val="10"/>
          <w:lang w:eastAsia="fr-FR"/>
        </w:rPr>
      </w:pPr>
    </w:p>
    <w:p w:rsidR="00C705C7" w:rsidRPr="00F07F6D" w:rsidRDefault="00C705C7" w:rsidP="00C705C7">
      <w:pPr>
        <w:spacing w:after="0" w:line="240" w:lineRule="auto"/>
        <w:jc w:val="both"/>
        <w:rPr>
          <w:rFonts w:ascii="Georgia" w:eastAsia="Times New Roman" w:hAnsi="Georgia" w:cs="Times New Roman"/>
          <w:color w:val="000000" w:themeColor="text1"/>
          <w:lang w:eastAsia="fr-FR"/>
        </w:rPr>
      </w:pPr>
      <w:r w:rsidRPr="00F07F6D">
        <w:rPr>
          <w:rFonts w:ascii="Georgia" w:eastAsia="Times New Roman" w:hAnsi="Georgia" w:cs="Times New Roman"/>
          <w:color w:val="000000" w:themeColor="text1"/>
          <w:lang w:eastAsia="fr-FR"/>
        </w:rPr>
        <w:t>Alléluia !</w:t>
      </w:r>
    </w:p>
    <w:p w:rsidR="008864F8" w:rsidRPr="00F07F6D" w:rsidRDefault="008864F8" w:rsidP="00C705C7">
      <w:pPr>
        <w:spacing w:after="0" w:line="240" w:lineRule="auto"/>
        <w:jc w:val="both"/>
        <w:rPr>
          <w:rFonts w:ascii="Georgia" w:eastAsia="Times New Roman" w:hAnsi="Georgia" w:cs="Times New Roman"/>
          <w:b/>
          <w:bCs/>
          <w:color w:val="000000" w:themeColor="text1"/>
          <w:lang w:eastAsia="fr-FR"/>
        </w:rPr>
      </w:pPr>
    </w:p>
    <w:p w:rsidR="008864F8" w:rsidRPr="00F07F6D" w:rsidRDefault="008864F8" w:rsidP="00C705C7">
      <w:pPr>
        <w:spacing w:after="0" w:line="240" w:lineRule="auto"/>
        <w:jc w:val="both"/>
        <w:rPr>
          <w:rFonts w:ascii="Georgia" w:eastAsia="Times New Roman" w:hAnsi="Georgia" w:cs="Times New Roman"/>
          <w:b/>
          <w:bCs/>
          <w:color w:val="000000" w:themeColor="text1"/>
          <w:lang w:eastAsia="fr-FR"/>
        </w:rPr>
      </w:pPr>
    </w:p>
    <w:p w:rsidR="008864F8" w:rsidRDefault="00C705C7" w:rsidP="00C705C7">
      <w:pPr>
        <w:spacing w:after="0" w:line="240" w:lineRule="auto"/>
        <w:jc w:val="both"/>
        <w:rPr>
          <w:rFonts w:ascii="Georgia" w:eastAsia="Times New Roman" w:hAnsi="Georgia" w:cs="Times New Roman"/>
          <w:b/>
          <w:bCs/>
          <w:color w:val="000000" w:themeColor="text1"/>
          <w:lang w:eastAsia="fr-FR"/>
        </w:rPr>
      </w:pPr>
      <w:r w:rsidRPr="00F07F6D">
        <w:rPr>
          <w:rFonts w:ascii="Georgia" w:eastAsia="Times New Roman" w:hAnsi="Georgia" w:cs="Times New Roman"/>
          <w:b/>
          <w:bCs/>
          <w:color w:val="000000" w:themeColor="text1"/>
          <w:lang w:eastAsia="fr-FR"/>
        </w:rPr>
        <w:t>Evangile de Jésus Christ selon saint Jean (14, 1-12)</w:t>
      </w:r>
    </w:p>
    <w:p w:rsidR="00F07F6D" w:rsidRPr="00F07F6D" w:rsidRDefault="00F07F6D" w:rsidP="00C705C7">
      <w:pPr>
        <w:spacing w:after="0" w:line="240" w:lineRule="auto"/>
        <w:jc w:val="both"/>
        <w:rPr>
          <w:rFonts w:ascii="Georgia" w:eastAsia="Times New Roman" w:hAnsi="Georgia" w:cs="Times New Roman"/>
          <w:b/>
          <w:bCs/>
          <w:color w:val="000000" w:themeColor="text1"/>
          <w:sz w:val="10"/>
          <w:szCs w:val="10"/>
          <w:lang w:eastAsia="fr-FR"/>
        </w:rPr>
      </w:pPr>
    </w:p>
    <w:p w:rsidR="00C705C7" w:rsidRPr="00F07F6D" w:rsidRDefault="00C705C7" w:rsidP="00C705C7">
      <w:pPr>
        <w:spacing w:after="0" w:line="240" w:lineRule="auto"/>
        <w:jc w:val="both"/>
        <w:rPr>
          <w:rFonts w:ascii="Georgia" w:eastAsia="Times New Roman" w:hAnsi="Georgia" w:cs="Times New Roman"/>
          <w:color w:val="000000" w:themeColor="text1"/>
          <w:lang w:eastAsia="fr-FR"/>
        </w:rPr>
      </w:pPr>
      <w:r w:rsidRPr="00F07F6D">
        <w:rPr>
          <w:rFonts w:ascii="Georgia" w:eastAsia="Times New Roman" w:hAnsi="Georgia" w:cs="Times New Roman"/>
          <w:color w:val="000000" w:themeColor="text1"/>
          <w:lang w:eastAsia="fr-F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w:t>
      </w:r>
      <w:r w:rsidR="0090426A">
        <w:rPr>
          <w:rFonts w:ascii="Georgia" w:eastAsia="Times New Roman" w:hAnsi="Georgia" w:cs="Times New Roman"/>
          <w:color w:val="000000" w:themeColor="text1"/>
          <w:lang w:eastAsia="fr-FR"/>
        </w:rPr>
        <w:t>parce que je pars vers le Père.</w:t>
      </w:r>
      <w:bookmarkStart w:id="0" w:name="_GoBack"/>
      <w:bookmarkEnd w:id="0"/>
      <w:r w:rsidRPr="00F07F6D">
        <w:rPr>
          <w:rFonts w:ascii="Georgia" w:eastAsia="Times New Roman" w:hAnsi="Georgia" w:cs="Times New Roman"/>
          <w:color w:val="000000" w:themeColor="text1"/>
          <w:lang w:eastAsia="fr-FR"/>
        </w:rPr>
        <w:t> »</w:t>
      </w:r>
    </w:p>
    <w:p w:rsidR="008864F8" w:rsidRPr="00F07F6D" w:rsidRDefault="008864F8" w:rsidP="00C705C7">
      <w:pPr>
        <w:spacing w:after="0" w:line="240" w:lineRule="auto"/>
        <w:jc w:val="both"/>
        <w:rPr>
          <w:rFonts w:ascii="Georgia" w:eastAsia="Times New Roman" w:hAnsi="Georgia" w:cs="Times New Roman"/>
          <w:b/>
          <w:bCs/>
          <w:color w:val="000000" w:themeColor="text1"/>
          <w:lang w:eastAsia="fr-FR"/>
        </w:rPr>
      </w:pPr>
    </w:p>
    <w:p w:rsidR="008864F8" w:rsidRPr="00F07F6D" w:rsidRDefault="008864F8" w:rsidP="00C705C7">
      <w:pPr>
        <w:spacing w:after="0" w:line="240" w:lineRule="auto"/>
        <w:jc w:val="both"/>
        <w:rPr>
          <w:rFonts w:ascii="Georgia" w:eastAsia="Times New Roman" w:hAnsi="Georgia" w:cs="Times New Roman"/>
          <w:b/>
          <w:bCs/>
          <w:color w:val="000000" w:themeColor="text1"/>
          <w:lang w:eastAsia="fr-FR"/>
        </w:rPr>
      </w:pPr>
    </w:p>
    <w:p w:rsidR="008864F8" w:rsidRDefault="00C705C7" w:rsidP="00C705C7">
      <w:pPr>
        <w:spacing w:after="0" w:line="240" w:lineRule="auto"/>
        <w:jc w:val="both"/>
        <w:rPr>
          <w:rFonts w:ascii="Georgia" w:eastAsia="Times New Roman" w:hAnsi="Georgia" w:cs="Times New Roman"/>
          <w:b/>
          <w:bCs/>
          <w:color w:val="000000" w:themeColor="text1"/>
          <w:lang w:eastAsia="fr-FR"/>
        </w:rPr>
      </w:pPr>
      <w:r w:rsidRPr="00F07F6D">
        <w:rPr>
          <w:rFonts w:ascii="Georgia" w:eastAsia="Times New Roman" w:hAnsi="Georgia" w:cs="Times New Roman"/>
          <w:b/>
          <w:bCs/>
          <w:color w:val="000000" w:themeColor="text1"/>
          <w:lang w:eastAsia="fr-FR"/>
        </w:rPr>
        <w:t>Pistes</w:t>
      </w:r>
      <w:r w:rsidR="00F07F6D">
        <w:rPr>
          <w:rFonts w:ascii="Georgia" w:eastAsia="Times New Roman" w:hAnsi="Georgia" w:cs="Times New Roman"/>
          <w:b/>
          <w:bCs/>
          <w:color w:val="000000" w:themeColor="text1"/>
          <w:lang w:eastAsia="fr-FR"/>
        </w:rPr>
        <w:t xml:space="preserve"> de réflexion</w:t>
      </w:r>
    </w:p>
    <w:p w:rsidR="00F07F6D" w:rsidRPr="00F07F6D" w:rsidRDefault="00F07F6D" w:rsidP="00C705C7">
      <w:pPr>
        <w:spacing w:after="0" w:line="240" w:lineRule="auto"/>
        <w:jc w:val="both"/>
        <w:rPr>
          <w:rFonts w:ascii="Georgia" w:eastAsia="Times New Roman" w:hAnsi="Georgia" w:cs="Times New Roman"/>
          <w:b/>
          <w:bCs/>
          <w:color w:val="000000" w:themeColor="text1"/>
          <w:sz w:val="10"/>
          <w:szCs w:val="10"/>
          <w:lang w:eastAsia="fr-FR"/>
        </w:rPr>
      </w:pPr>
    </w:p>
    <w:p w:rsidR="008864F8" w:rsidRPr="00F07F6D" w:rsidRDefault="00C705C7" w:rsidP="00F07F6D">
      <w:pPr>
        <w:pStyle w:val="Paragraphedeliste"/>
        <w:numPr>
          <w:ilvl w:val="0"/>
          <w:numId w:val="1"/>
        </w:numPr>
        <w:tabs>
          <w:tab w:val="clear" w:pos="720"/>
          <w:tab w:val="num" w:pos="-1276"/>
        </w:tabs>
        <w:spacing w:after="0" w:line="240" w:lineRule="auto"/>
        <w:ind w:left="284" w:hanging="284"/>
        <w:jc w:val="both"/>
        <w:rPr>
          <w:rFonts w:ascii="Georgia" w:eastAsia="Times New Roman" w:hAnsi="Georgia" w:cs="Times New Roman"/>
          <w:color w:val="FF0000"/>
          <w:lang w:eastAsia="fr-FR"/>
        </w:rPr>
      </w:pPr>
      <w:r w:rsidRPr="00F07F6D">
        <w:rPr>
          <w:rFonts w:ascii="Georgia" w:eastAsia="Times New Roman" w:hAnsi="Georgia" w:cs="Times New Roman"/>
          <w:i/>
          <w:iCs/>
          <w:color w:val="000000" w:themeColor="text1"/>
          <w:lang w:eastAsia="fr-FR"/>
        </w:rPr>
        <w:t>« En ce temps-là, Jésus disait à ses disciples »</w:t>
      </w:r>
      <w:r w:rsidR="00F07F6D">
        <w:rPr>
          <w:rFonts w:ascii="Georgia" w:eastAsia="Times New Roman" w:hAnsi="Georgia" w:cs="Times New Roman"/>
          <w:color w:val="000000" w:themeColor="text1"/>
          <w:lang w:eastAsia="fr-FR"/>
        </w:rPr>
        <w:t> : c</w:t>
      </w:r>
      <w:r w:rsidRPr="00F07F6D">
        <w:rPr>
          <w:rFonts w:ascii="Georgia" w:eastAsia="Times New Roman" w:hAnsi="Georgia" w:cs="Times New Roman"/>
          <w:color w:val="000000" w:themeColor="text1"/>
          <w:lang w:eastAsia="fr-FR"/>
        </w:rPr>
        <w:t>e discours de Jésus à ses disciples a lieu juste après le dernier repas, avant sa passion. C’est une sorte de testament spirituel que Jésus laisse à ses amis.</w:t>
      </w:r>
    </w:p>
    <w:p w:rsidR="00F07F6D" w:rsidRPr="00F07F6D" w:rsidRDefault="00F07F6D" w:rsidP="00F07F6D">
      <w:pPr>
        <w:pStyle w:val="Paragraphedeliste"/>
        <w:spacing w:after="0" w:line="240" w:lineRule="auto"/>
        <w:ind w:left="284"/>
        <w:jc w:val="both"/>
        <w:rPr>
          <w:rFonts w:ascii="Georgia" w:eastAsia="Times New Roman" w:hAnsi="Georgia" w:cs="Times New Roman"/>
          <w:color w:val="FF0000"/>
          <w:sz w:val="10"/>
          <w:szCs w:val="10"/>
          <w:lang w:eastAsia="fr-FR"/>
        </w:rPr>
      </w:pPr>
    </w:p>
    <w:p w:rsidR="00F07F6D" w:rsidRPr="00F07F6D" w:rsidRDefault="00C705C7" w:rsidP="00C705C7">
      <w:pPr>
        <w:pStyle w:val="Paragraphedeliste"/>
        <w:numPr>
          <w:ilvl w:val="0"/>
          <w:numId w:val="1"/>
        </w:numPr>
        <w:tabs>
          <w:tab w:val="clear" w:pos="720"/>
          <w:tab w:val="num" w:pos="-1276"/>
        </w:tabs>
        <w:spacing w:after="0" w:line="240" w:lineRule="auto"/>
        <w:ind w:left="284" w:hanging="284"/>
        <w:jc w:val="both"/>
        <w:rPr>
          <w:rFonts w:ascii="Georgia" w:eastAsia="Times New Roman" w:hAnsi="Georgia" w:cs="Times New Roman"/>
          <w:color w:val="FF0000"/>
          <w:lang w:eastAsia="fr-FR"/>
        </w:rPr>
      </w:pPr>
      <w:r w:rsidRPr="00F07F6D">
        <w:rPr>
          <w:rFonts w:ascii="Georgia" w:eastAsia="Times New Roman" w:hAnsi="Georgia" w:cs="Times New Roman"/>
          <w:i/>
          <w:iCs/>
          <w:color w:val="000000" w:themeColor="text1"/>
          <w:lang w:eastAsia="fr-FR"/>
        </w:rPr>
        <w:t>« Que votre cœur ne soit pas bouleversé : vous croyez en Dieu, croyez aussi en moi. »</w:t>
      </w:r>
      <w:r w:rsidR="00F07F6D">
        <w:rPr>
          <w:rFonts w:ascii="Georgia" w:eastAsia="Times New Roman" w:hAnsi="Georgia" w:cs="Times New Roman"/>
          <w:color w:val="000000" w:themeColor="text1"/>
          <w:lang w:eastAsia="fr-FR"/>
        </w:rPr>
        <w:t> : l</w:t>
      </w:r>
      <w:r w:rsidRPr="00F07F6D">
        <w:rPr>
          <w:rFonts w:ascii="Georgia" w:eastAsia="Times New Roman" w:hAnsi="Georgia" w:cs="Times New Roman"/>
          <w:color w:val="000000" w:themeColor="text1"/>
          <w:lang w:eastAsia="fr-FR"/>
        </w:rPr>
        <w:t>es disciples sont angoissés et Jésus voit leur trouble. Ils savent que Jésus va être arrêté et sont horriblement déçus de perdre celui en qui ils avaient mis tous leurs espoirs de salut, et ils ont peur pour eux-mêmes, craignant d’être arrêtés avec Jésus. Jésus les invite à la paix intérieure, puis fait appel à leur foi : puisque vous croyez en Dieu le Père, alors vous pouvez croire en moi, sous-entendu même si vous me voyez déchu. Jésus appelle ses disciples à entrer dans l’espérance malgré les heures sombres qu’ils vont vivre.</w:t>
      </w:r>
    </w:p>
    <w:p w:rsidR="00F07F6D" w:rsidRDefault="00F07F6D" w:rsidP="00F07F6D">
      <w:pPr>
        <w:pStyle w:val="Paragraphedeliste"/>
        <w:rPr>
          <w:rFonts w:ascii="Georgia" w:eastAsia="Times New Roman" w:hAnsi="Georgia" w:cs="Times New Roman"/>
          <w:color w:val="000000" w:themeColor="text1"/>
          <w:sz w:val="10"/>
          <w:szCs w:val="10"/>
          <w:lang w:eastAsia="fr-FR"/>
        </w:rPr>
      </w:pPr>
    </w:p>
    <w:p w:rsidR="00A47C16" w:rsidRDefault="00A47C16" w:rsidP="00F07F6D">
      <w:pPr>
        <w:pStyle w:val="Paragraphedeliste"/>
        <w:rPr>
          <w:rFonts w:ascii="Georgia" w:eastAsia="Times New Roman" w:hAnsi="Georgia" w:cs="Times New Roman"/>
          <w:color w:val="000000" w:themeColor="text1"/>
          <w:sz w:val="10"/>
          <w:szCs w:val="10"/>
          <w:lang w:eastAsia="fr-FR"/>
        </w:rPr>
      </w:pPr>
    </w:p>
    <w:p w:rsidR="00A47C16" w:rsidRDefault="00A47C16" w:rsidP="00F07F6D">
      <w:pPr>
        <w:pStyle w:val="Paragraphedeliste"/>
        <w:rPr>
          <w:rFonts w:ascii="Georgia" w:eastAsia="Times New Roman" w:hAnsi="Georgia" w:cs="Times New Roman"/>
          <w:color w:val="000000" w:themeColor="text1"/>
          <w:sz w:val="10"/>
          <w:szCs w:val="10"/>
          <w:lang w:eastAsia="fr-FR"/>
        </w:rPr>
      </w:pPr>
    </w:p>
    <w:p w:rsidR="00A47C16" w:rsidRDefault="00A47C16" w:rsidP="00F07F6D">
      <w:pPr>
        <w:pStyle w:val="Paragraphedeliste"/>
        <w:rPr>
          <w:rFonts w:ascii="Georgia" w:eastAsia="Times New Roman" w:hAnsi="Georgia" w:cs="Times New Roman"/>
          <w:color w:val="000000" w:themeColor="text1"/>
          <w:sz w:val="10"/>
          <w:szCs w:val="10"/>
          <w:lang w:eastAsia="fr-FR"/>
        </w:rPr>
      </w:pPr>
    </w:p>
    <w:p w:rsidR="00A47C16" w:rsidRPr="00F07F6D" w:rsidRDefault="00A47C16" w:rsidP="00F07F6D">
      <w:pPr>
        <w:pStyle w:val="Paragraphedeliste"/>
        <w:rPr>
          <w:rFonts w:ascii="Georgia" w:eastAsia="Times New Roman" w:hAnsi="Georgia" w:cs="Times New Roman"/>
          <w:color w:val="000000" w:themeColor="text1"/>
          <w:sz w:val="10"/>
          <w:szCs w:val="10"/>
          <w:lang w:eastAsia="fr-FR"/>
        </w:rPr>
      </w:pPr>
    </w:p>
    <w:p w:rsidR="008864F8" w:rsidRPr="00F07F6D" w:rsidRDefault="00C705C7" w:rsidP="00C705C7">
      <w:pPr>
        <w:pStyle w:val="Paragraphedeliste"/>
        <w:numPr>
          <w:ilvl w:val="0"/>
          <w:numId w:val="1"/>
        </w:numPr>
        <w:tabs>
          <w:tab w:val="clear" w:pos="720"/>
          <w:tab w:val="num" w:pos="-1276"/>
        </w:tabs>
        <w:spacing w:after="0" w:line="240" w:lineRule="auto"/>
        <w:ind w:left="284" w:hanging="284"/>
        <w:jc w:val="both"/>
        <w:rPr>
          <w:rFonts w:ascii="Georgia" w:eastAsia="Times New Roman" w:hAnsi="Georgia" w:cs="Times New Roman"/>
          <w:color w:val="FF0000"/>
          <w:lang w:eastAsia="fr-FR"/>
        </w:rPr>
      </w:pPr>
      <w:r w:rsidRPr="00F07F6D">
        <w:rPr>
          <w:rFonts w:ascii="Georgia" w:eastAsia="Times New Roman" w:hAnsi="Georgia" w:cs="Times New Roman"/>
          <w:color w:val="000000" w:themeColor="text1"/>
          <w:lang w:eastAsia="fr-FR"/>
        </w:rPr>
        <w:t xml:space="preserve"> </w:t>
      </w:r>
      <w:r w:rsidRPr="00F07F6D">
        <w:rPr>
          <w:rFonts w:ascii="Georgia" w:eastAsia="Times New Roman" w:hAnsi="Georgia" w:cs="Times New Roman"/>
          <w:i/>
          <w:iCs/>
          <w:color w:val="000000" w:themeColor="text1"/>
          <w:lang w:eastAsia="fr-FR"/>
        </w:rPr>
        <w:t>« Tu ne crois donc pas que je suis dans le Père et que le Père est en moi ! »</w:t>
      </w:r>
      <w:r w:rsidR="00F07F6D">
        <w:rPr>
          <w:rFonts w:ascii="Georgia" w:eastAsia="Times New Roman" w:hAnsi="Georgia" w:cs="Times New Roman"/>
          <w:color w:val="000000" w:themeColor="text1"/>
          <w:lang w:eastAsia="fr-FR"/>
        </w:rPr>
        <w:t> : a</w:t>
      </w:r>
      <w:r w:rsidRPr="00F07F6D">
        <w:rPr>
          <w:rFonts w:ascii="Georgia" w:eastAsia="Times New Roman" w:hAnsi="Georgia" w:cs="Times New Roman"/>
          <w:color w:val="000000" w:themeColor="text1"/>
          <w:lang w:eastAsia="fr-FR"/>
        </w:rPr>
        <w:t>fin que les disciples restent dans la foi et l’espérance, Jésus leur redit combien il est uni au Père, donc que l’espérance doit être tournée vers le Père quand lui, le Fils, ne sera plus là.</w:t>
      </w:r>
    </w:p>
    <w:p w:rsidR="00F07F6D" w:rsidRPr="00F07F6D" w:rsidRDefault="00F07F6D" w:rsidP="00F07F6D">
      <w:pPr>
        <w:pStyle w:val="Paragraphedeliste"/>
        <w:rPr>
          <w:rFonts w:ascii="Georgia" w:eastAsia="Times New Roman" w:hAnsi="Georgia" w:cs="Times New Roman"/>
          <w:color w:val="FF0000"/>
          <w:sz w:val="10"/>
          <w:szCs w:val="10"/>
          <w:lang w:eastAsia="fr-FR"/>
        </w:rPr>
      </w:pPr>
    </w:p>
    <w:p w:rsidR="008864F8" w:rsidRPr="00F07F6D" w:rsidRDefault="00C705C7" w:rsidP="00C705C7">
      <w:pPr>
        <w:pStyle w:val="Paragraphedeliste"/>
        <w:numPr>
          <w:ilvl w:val="0"/>
          <w:numId w:val="1"/>
        </w:numPr>
        <w:tabs>
          <w:tab w:val="clear" w:pos="720"/>
          <w:tab w:val="num" w:pos="-1276"/>
        </w:tabs>
        <w:spacing w:after="0" w:line="240" w:lineRule="auto"/>
        <w:ind w:left="284" w:hanging="284"/>
        <w:jc w:val="both"/>
        <w:rPr>
          <w:rFonts w:ascii="Georgia" w:eastAsia="Times New Roman" w:hAnsi="Georgia" w:cs="Times New Roman"/>
          <w:color w:val="FF0000"/>
          <w:lang w:eastAsia="fr-FR"/>
        </w:rPr>
      </w:pPr>
      <w:r w:rsidRPr="00F07F6D">
        <w:rPr>
          <w:rFonts w:ascii="Georgia" w:eastAsia="Times New Roman" w:hAnsi="Georgia" w:cs="Times New Roman"/>
          <w:i/>
          <w:iCs/>
          <w:color w:val="000000" w:themeColor="text1"/>
          <w:lang w:eastAsia="fr-FR"/>
        </w:rPr>
        <w:t>« Moi, je suis le Chemin, la Vérité et la Vie ; personne ne va vers le Père sans passer par moi »</w:t>
      </w:r>
      <w:r w:rsidR="00F07F6D">
        <w:rPr>
          <w:rFonts w:ascii="Georgia" w:eastAsia="Times New Roman" w:hAnsi="Georgia" w:cs="Times New Roman"/>
          <w:color w:val="000000" w:themeColor="text1"/>
          <w:lang w:eastAsia="fr-FR"/>
        </w:rPr>
        <w:t> : v</w:t>
      </w:r>
      <w:r w:rsidRPr="00F07F6D">
        <w:rPr>
          <w:rFonts w:ascii="Georgia" w:eastAsia="Times New Roman" w:hAnsi="Georgia" w:cs="Times New Roman"/>
          <w:color w:val="000000" w:themeColor="text1"/>
          <w:lang w:eastAsia="fr-FR"/>
        </w:rPr>
        <w:t xml:space="preserve">oilà que Jésus interpelle chacun de nous à le suivre, à rester uni à lui, à passer par lui. Il nous demande de participer à l’amour infini qui l’unit à son Père, et nous montre la porte de Royaume des Cieux qui n’est autre que le Christ lui-même. </w:t>
      </w:r>
    </w:p>
    <w:p w:rsidR="00F07F6D" w:rsidRPr="00F07F6D" w:rsidRDefault="00F07F6D" w:rsidP="00F07F6D">
      <w:pPr>
        <w:pStyle w:val="Paragraphedeliste"/>
        <w:rPr>
          <w:rFonts w:ascii="Georgia" w:eastAsia="Times New Roman" w:hAnsi="Georgia" w:cs="Times New Roman"/>
          <w:color w:val="FF0000"/>
          <w:sz w:val="10"/>
          <w:szCs w:val="10"/>
          <w:lang w:eastAsia="fr-FR"/>
        </w:rPr>
      </w:pPr>
    </w:p>
    <w:p w:rsidR="00C705C7" w:rsidRPr="00F07F6D" w:rsidRDefault="00C705C7" w:rsidP="00C705C7">
      <w:pPr>
        <w:pStyle w:val="Paragraphedeliste"/>
        <w:numPr>
          <w:ilvl w:val="0"/>
          <w:numId w:val="1"/>
        </w:numPr>
        <w:tabs>
          <w:tab w:val="clear" w:pos="720"/>
          <w:tab w:val="num" w:pos="-1276"/>
        </w:tabs>
        <w:spacing w:after="0" w:line="240" w:lineRule="auto"/>
        <w:ind w:left="284" w:hanging="284"/>
        <w:jc w:val="both"/>
        <w:rPr>
          <w:rFonts w:ascii="Georgia" w:eastAsia="Times New Roman" w:hAnsi="Georgia" w:cs="Times New Roman"/>
          <w:color w:val="FF0000"/>
          <w:lang w:eastAsia="fr-FR"/>
        </w:rPr>
      </w:pPr>
      <w:r w:rsidRPr="00F07F6D">
        <w:rPr>
          <w:rFonts w:ascii="Georgia" w:eastAsia="Times New Roman" w:hAnsi="Georgia" w:cs="Times New Roman"/>
          <w:color w:val="000000" w:themeColor="text1"/>
          <w:lang w:eastAsia="fr-FR"/>
        </w:rPr>
        <w:t>A notre tour, ne soyons pas bouleversés par ce discours qui peut paraître compliqué. Retenons que notre vocation est de suivre Jésus pour rejoindre le Père. Dieu est Amour qui se donne, il désire partager son amour avec nous.</w:t>
      </w:r>
    </w:p>
    <w:p w:rsidR="008864F8" w:rsidRPr="00F07F6D" w:rsidRDefault="008864F8" w:rsidP="00C705C7">
      <w:pPr>
        <w:spacing w:after="0" w:line="240" w:lineRule="auto"/>
        <w:jc w:val="both"/>
        <w:rPr>
          <w:rFonts w:ascii="Georgia" w:eastAsia="Times New Roman" w:hAnsi="Georgia" w:cs="Times New Roman"/>
          <w:color w:val="000000" w:themeColor="text1"/>
          <w:lang w:eastAsia="fr-FR"/>
        </w:rPr>
      </w:pPr>
    </w:p>
    <w:p w:rsidR="00C705C7" w:rsidRPr="00F07F6D" w:rsidRDefault="00C705C7" w:rsidP="00F07F6D">
      <w:pPr>
        <w:spacing w:after="0" w:line="240" w:lineRule="auto"/>
        <w:ind w:firstLine="284"/>
        <w:jc w:val="both"/>
        <w:rPr>
          <w:rFonts w:ascii="Georgia" w:eastAsia="Times New Roman" w:hAnsi="Georgia" w:cs="Times New Roman"/>
          <w:color w:val="000000" w:themeColor="text1"/>
          <w:lang w:eastAsia="fr-FR"/>
        </w:rPr>
      </w:pPr>
      <w:r w:rsidRPr="00F07F6D">
        <w:rPr>
          <w:rFonts w:ascii="Georgia" w:eastAsia="Times New Roman" w:hAnsi="Georgia" w:cs="Times New Roman"/>
          <w:color w:val="000000" w:themeColor="text1"/>
          <w:lang w:eastAsia="fr-FR"/>
        </w:rPr>
        <w:t>Source : « L’intelligence des Ecritures », M</w:t>
      </w:r>
      <w:r w:rsidR="00F07F6D">
        <w:rPr>
          <w:rFonts w:ascii="Georgia" w:eastAsia="Times New Roman" w:hAnsi="Georgia" w:cs="Times New Roman"/>
          <w:color w:val="000000" w:themeColor="text1"/>
          <w:lang w:eastAsia="fr-FR"/>
        </w:rPr>
        <w:t>arie-Noëlle</w:t>
      </w:r>
      <w:r w:rsidRPr="00F07F6D">
        <w:rPr>
          <w:rFonts w:ascii="Georgia" w:eastAsia="Times New Roman" w:hAnsi="Georgia" w:cs="Times New Roman"/>
          <w:color w:val="000000" w:themeColor="text1"/>
          <w:lang w:eastAsia="fr-FR"/>
        </w:rPr>
        <w:t xml:space="preserve"> </w:t>
      </w:r>
      <w:proofErr w:type="spellStart"/>
      <w:r w:rsidRPr="00F07F6D">
        <w:rPr>
          <w:rFonts w:ascii="Georgia" w:eastAsia="Times New Roman" w:hAnsi="Georgia" w:cs="Times New Roman"/>
          <w:color w:val="000000" w:themeColor="text1"/>
          <w:lang w:eastAsia="fr-FR"/>
        </w:rPr>
        <w:t>Thabut</w:t>
      </w:r>
      <w:proofErr w:type="spellEnd"/>
      <w:r w:rsidRPr="00F07F6D">
        <w:rPr>
          <w:rFonts w:ascii="Georgia" w:eastAsia="Times New Roman" w:hAnsi="Georgia" w:cs="Times New Roman"/>
          <w:color w:val="000000" w:themeColor="text1"/>
          <w:lang w:eastAsia="fr-FR"/>
        </w:rPr>
        <w:t xml:space="preserve">, </w:t>
      </w:r>
      <w:r w:rsidR="00D36D9D">
        <w:rPr>
          <w:rFonts w:ascii="Georgia" w:eastAsia="Times New Roman" w:hAnsi="Georgia" w:cs="Times New Roman"/>
          <w:color w:val="000000" w:themeColor="text1"/>
          <w:lang w:eastAsia="fr-FR"/>
        </w:rPr>
        <w:t xml:space="preserve">éditions </w:t>
      </w:r>
      <w:proofErr w:type="spellStart"/>
      <w:r w:rsidR="00D36D9D">
        <w:rPr>
          <w:rFonts w:ascii="Georgia" w:eastAsia="Times New Roman" w:hAnsi="Georgia" w:cs="Times New Roman"/>
          <w:color w:val="000000" w:themeColor="text1"/>
          <w:lang w:eastAsia="fr-FR"/>
        </w:rPr>
        <w:t>Artège</w:t>
      </w:r>
      <w:proofErr w:type="spellEnd"/>
      <w:r w:rsidR="00D36D9D">
        <w:rPr>
          <w:rFonts w:ascii="Georgia" w:eastAsia="Times New Roman" w:hAnsi="Georgia" w:cs="Times New Roman"/>
          <w:color w:val="000000" w:themeColor="text1"/>
          <w:lang w:eastAsia="fr-FR"/>
        </w:rPr>
        <w:t>.</w:t>
      </w:r>
    </w:p>
    <w:p w:rsidR="008864F8" w:rsidRPr="00F07F6D" w:rsidRDefault="008864F8" w:rsidP="00C705C7">
      <w:pPr>
        <w:spacing w:after="0" w:line="240" w:lineRule="auto"/>
        <w:jc w:val="both"/>
        <w:rPr>
          <w:rFonts w:ascii="Georgia" w:eastAsia="Times New Roman" w:hAnsi="Georgia" w:cs="Times New Roman"/>
          <w:b/>
          <w:bCs/>
          <w:color w:val="000000" w:themeColor="text1"/>
          <w:lang w:eastAsia="fr-FR"/>
        </w:rPr>
      </w:pPr>
    </w:p>
    <w:p w:rsidR="008864F8" w:rsidRPr="00F07F6D" w:rsidRDefault="008864F8" w:rsidP="00C705C7">
      <w:pPr>
        <w:spacing w:after="0" w:line="240" w:lineRule="auto"/>
        <w:jc w:val="both"/>
        <w:rPr>
          <w:rFonts w:ascii="Georgia" w:eastAsia="Times New Roman" w:hAnsi="Georgia" w:cs="Times New Roman"/>
          <w:b/>
          <w:bCs/>
          <w:color w:val="000000" w:themeColor="text1"/>
          <w:lang w:eastAsia="fr-FR"/>
        </w:rPr>
      </w:pPr>
    </w:p>
    <w:p w:rsidR="00F07F6D" w:rsidRDefault="00C705C7" w:rsidP="00C705C7">
      <w:pPr>
        <w:spacing w:after="0" w:line="240" w:lineRule="auto"/>
        <w:jc w:val="both"/>
        <w:rPr>
          <w:rFonts w:ascii="Georgia" w:eastAsia="Times New Roman" w:hAnsi="Georgia" w:cs="Times New Roman"/>
          <w:b/>
          <w:bCs/>
          <w:color w:val="000000" w:themeColor="text1"/>
          <w:lang w:eastAsia="fr-FR"/>
        </w:rPr>
      </w:pPr>
      <w:r w:rsidRPr="00F07F6D">
        <w:rPr>
          <w:rFonts w:ascii="Georgia" w:eastAsia="Times New Roman" w:hAnsi="Georgia" w:cs="Times New Roman"/>
          <w:b/>
          <w:bCs/>
          <w:color w:val="000000" w:themeColor="text1"/>
          <w:lang w:eastAsia="fr-FR"/>
        </w:rPr>
        <w:t>Activité</w:t>
      </w:r>
    </w:p>
    <w:p w:rsidR="008864F8" w:rsidRPr="00F07F6D" w:rsidRDefault="00C705C7" w:rsidP="00C705C7">
      <w:pPr>
        <w:spacing w:after="0" w:line="240" w:lineRule="auto"/>
        <w:jc w:val="both"/>
        <w:rPr>
          <w:rFonts w:ascii="Georgia" w:eastAsia="Times New Roman" w:hAnsi="Georgia" w:cs="Times New Roman"/>
          <w:color w:val="000000" w:themeColor="text1"/>
          <w:lang w:eastAsia="fr-FR"/>
        </w:rPr>
      </w:pPr>
      <w:r w:rsidRPr="00F07F6D">
        <w:rPr>
          <w:rFonts w:ascii="Georgia" w:eastAsia="Times New Roman" w:hAnsi="Georgia" w:cs="Times New Roman"/>
          <w:color w:val="000000" w:themeColor="text1"/>
          <w:sz w:val="10"/>
          <w:szCs w:val="10"/>
          <w:lang w:eastAsia="fr-FR"/>
        </w:rPr>
        <w:br/>
      </w:r>
      <w:r w:rsidRPr="00F07F6D">
        <w:rPr>
          <w:rFonts w:ascii="Georgia" w:eastAsia="Times New Roman" w:hAnsi="Georgia" w:cs="Times New Roman"/>
          <w:color w:val="000000" w:themeColor="text1"/>
          <w:lang w:eastAsia="fr-FR"/>
        </w:rPr>
        <w:t>Explication du dessin et coloriage.</w:t>
      </w:r>
    </w:p>
    <w:p w:rsidR="00F07F6D" w:rsidRDefault="00C705C7" w:rsidP="00C705C7">
      <w:pPr>
        <w:spacing w:after="0" w:line="240" w:lineRule="auto"/>
        <w:jc w:val="both"/>
        <w:rPr>
          <w:rFonts w:ascii="Georgia" w:eastAsia="Times New Roman" w:hAnsi="Georgia" w:cs="Times New Roman"/>
          <w:color w:val="000000" w:themeColor="text1"/>
          <w:lang w:eastAsia="fr-FR"/>
        </w:rPr>
      </w:pPr>
      <w:r w:rsidRPr="00F07F6D">
        <w:rPr>
          <w:rFonts w:ascii="Georgia" w:eastAsia="Times New Roman" w:hAnsi="Georgia" w:cs="Times New Roman"/>
          <w:color w:val="000000" w:themeColor="text1"/>
          <w:sz w:val="10"/>
          <w:szCs w:val="10"/>
          <w:lang w:eastAsia="fr-FR"/>
        </w:rPr>
        <w:br/>
      </w:r>
      <w:r w:rsidRPr="00F07F6D">
        <w:rPr>
          <w:rFonts w:ascii="Georgia" w:eastAsia="Times New Roman" w:hAnsi="Georgia" w:cs="Times New Roman"/>
          <w:color w:val="000000" w:themeColor="text1"/>
          <w:lang w:eastAsia="fr-FR"/>
        </w:rPr>
        <w:t xml:space="preserve">Depuis Pâques, l’Evangile de saint Jean nous guide dans la foi dimanche après dimanche : </w:t>
      </w:r>
    </w:p>
    <w:p w:rsidR="00E43142" w:rsidRPr="00E43142" w:rsidRDefault="00E43142" w:rsidP="00F07F6D">
      <w:pPr>
        <w:spacing w:after="0" w:line="240" w:lineRule="auto"/>
        <w:ind w:left="142" w:hanging="142"/>
        <w:jc w:val="both"/>
        <w:rPr>
          <w:rFonts w:ascii="Georgia" w:eastAsia="Times New Roman" w:hAnsi="Georgia" w:cs="Times New Roman"/>
          <w:color w:val="000000" w:themeColor="text1"/>
          <w:sz w:val="6"/>
          <w:szCs w:val="6"/>
          <w:lang w:eastAsia="fr-FR"/>
        </w:rPr>
      </w:pPr>
    </w:p>
    <w:p w:rsidR="00E43142" w:rsidRDefault="00F07F6D" w:rsidP="00C705C7">
      <w:pPr>
        <w:pStyle w:val="Paragraphedeliste"/>
        <w:numPr>
          <w:ilvl w:val="0"/>
          <w:numId w:val="2"/>
        </w:numPr>
        <w:tabs>
          <w:tab w:val="clear" w:pos="720"/>
        </w:tabs>
        <w:spacing w:after="0" w:line="240" w:lineRule="auto"/>
        <w:ind w:left="284" w:hanging="284"/>
        <w:jc w:val="both"/>
        <w:rPr>
          <w:rFonts w:ascii="Georgia" w:eastAsia="Times New Roman" w:hAnsi="Georgia" w:cs="Times New Roman"/>
          <w:color w:val="000000" w:themeColor="text1"/>
          <w:lang w:eastAsia="fr-FR"/>
        </w:rPr>
      </w:pPr>
      <w:r w:rsidRPr="00E43142">
        <w:rPr>
          <w:rFonts w:ascii="Georgia" w:eastAsia="Times New Roman" w:hAnsi="Georgia" w:cs="Times New Roman"/>
          <w:color w:val="000000" w:themeColor="text1"/>
          <w:lang w:eastAsia="fr-FR"/>
        </w:rPr>
        <w:t>2° dimanche de Pâques : a</w:t>
      </w:r>
      <w:r w:rsidR="00C705C7" w:rsidRPr="00E43142">
        <w:rPr>
          <w:rFonts w:ascii="Georgia" w:eastAsia="Times New Roman" w:hAnsi="Georgia" w:cs="Times New Roman"/>
          <w:color w:val="000000" w:themeColor="text1"/>
          <w:lang w:eastAsia="fr-FR"/>
        </w:rPr>
        <w:t xml:space="preserve">vec Thomas, j’apprends à croire en Jésus sans le voir (montrer le soleil, placé au cœur de Jésus, qui représente aussi l’hostie) </w:t>
      </w:r>
    </w:p>
    <w:p w:rsidR="00E43142" w:rsidRPr="00E43142" w:rsidRDefault="00E43142" w:rsidP="00E43142">
      <w:pPr>
        <w:pStyle w:val="Paragraphedeliste"/>
        <w:spacing w:after="0" w:line="240" w:lineRule="auto"/>
        <w:ind w:left="284"/>
        <w:jc w:val="both"/>
        <w:rPr>
          <w:rFonts w:ascii="Georgia" w:eastAsia="Times New Roman" w:hAnsi="Georgia" w:cs="Times New Roman"/>
          <w:color w:val="000000" w:themeColor="text1"/>
          <w:sz w:val="6"/>
          <w:szCs w:val="6"/>
          <w:lang w:eastAsia="fr-FR"/>
        </w:rPr>
      </w:pPr>
    </w:p>
    <w:p w:rsidR="00E43142" w:rsidRDefault="00E43142" w:rsidP="00C705C7">
      <w:pPr>
        <w:pStyle w:val="Paragraphedeliste"/>
        <w:numPr>
          <w:ilvl w:val="0"/>
          <w:numId w:val="2"/>
        </w:numPr>
        <w:tabs>
          <w:tab w:val="clear" w:pos="720"/>
        </w:tabs>
        <w:spacing w:after="0" w:line="240" w:lineRule="auto"/>
        <w:ind w:left="284" w:hanging="284"/>
        <w:jc w:val="both"/>
        <w:rPr>
          <w:rFonts w:ascii="Georgia" w:eastAsia="Times New Roman" w:hAnsi="Georgia" w:cs="Times New Roman"/>
          <w:color w:val="000000" w:themeColor="text1"/>
          <w:lang w:eastAsia="fr-FR"/>
        </w:rPr>
      </w:pPr>
      <w:r>
        <w:rPr>
          <w:rFonts w:ascii="Georgia" w:eastAsia="Times New Roman" w:hAnsi="Georgia" w:cs="Times New Roman"/>
          <w:color w:val="000000" w:themeColor="text1"/>
          <w:lang w:eastAsia="fr-FR"/>
        </w:rPr>
        <w:t>3° dimanche de Pâques : a</w:t>
      </w:r>
      <w:r w:rsidR="00C705C7" w:rsidRPr="00E43142">
        <w:rPr>
          <w:rFonts w:ascii="Georgia" w:eastAsia="Times New Roman" w:hAnsi="Georgia" w:cs="Times New Roman"/>
          <w:color w:val="000000" w:themeColor="text1"/>
          <w:lang w:eastAsia="fr-FR"/>
        </w:rPr>
        <w:t xml:space="preserve">vec les disciples d’Emmaüs, j’avance sur un chemin, Jésus est à côté de moi et parfois je ne sais pas le reconnaître (montrer le chemin.) </w:t>
      </w:r>
    </w:p>
    <w:p w:rsidR="00E43142" w:rsidRPr="00E43142" w:rsidRDefault="00E43142" w:rsidP="00E43142">
      <w:pPr>
        <w:spacing w:after="0" w:line="240" w:lineRule="auto"/>
        <w:jc w:val="both"/>
        <w:rPr>
          <w:rFonts w:ascii="Georgia" w:eastAsia="Times New Roman" w:hAnsi="Georgia" w:cs="Times New Roman"/>
          <w:color w:val="000000" w:themeColor="text1"/>
          <w:sz w:val="6"/>
          <w:szCs w:val="6"/>
          <w:lang w:eastAsia="fr-FR"/>
        </w:rPr>
      </w:pPr>
    </w:p>
    <w:p w:rsidR="00C705C7" w:rsidRPr="00E43142" w:rsidRDefault="00E43142" w:rsidP="00C705C7">
      <w:pPr>
        <w:pStyle w:val="Paragraphedeliste"/>
        <w:numPr>
          <w:ilvl w:val="0"/>
          <w:numId w:val="2"/>
        </w:numPr>
        <w:tabs>
          <w:tab w:val="clear" w:pos="720"/>
        </w:tabs>
        <w:spacing w:after="0" w:line="240" w:lineRule="auto"/>
        <w:ind w:left="284" w:hanging="284"/>
        <w:jc w:val="both"/>
        <w:rPr>
          <w:rFonts w:ascii="Georgia" w:eastAsia="Times New Roman" w:hAnsi="Georgia" w:cs="Times New Roman"/>
          <w:color w:val="000000" w:themeColor="text1"/>
          <w:lang w:eastAsia="fr-FR"/>
        </w:rPr>
      </w:pPr>
      <w:r>
        <w:rPr>
          <w:rFonts w:ascii="Georgia" w:eastAsia="Times New Roman" w:hAnsi="Georgia" w:cs="Times New Roman"/>
          <w:color w:val="000000" w:themeColor="text1"/>
          <w:lang w:eastAsia="fr-FR"/>
        </w:rPr>
        <w:t>4° dimanche de Pâques : s</w:t>
      </w:r>
      <w:r w:rsidR="00C705C7" w:rsidRPr="00E43142">
        <w:rPr>
          <w:rFonts w:ascii="Georgia" w:eastAsia="Times New Roman" w:hAnsi="Georgia" w:cs="Times New Roman"/>
          <w:color w:val="000000" w:themeColor="text1"/>
          <w:lang w:eastAsia="fr-FR"/>
        </w:rPr>
        <w:t>ur le chemin pour aller au royaume de Dieu, je dois passer par la porte qui est Jésus (montrer la silhouette de Jésus.) - Aujourd’hui, Jésus ne parle pas en parabole comme dimanche dernier avec le bon pasteur, mais s’adresse directement à ses disciples. "Personne ne va vers le Père sans passer par moi"</w:t>
      </w:r>
      <w:r>
        <w:rPr>
          <w:rFonts w:ascii="Georgia" w:eastAsia="Times New Roman" w:hAnsi="Georgia" w:cs="Times New Roman"/>
          <w:color w:val="000000" w:themeColor="text1"/>
          <w:lang w:eastAsia="fr-FR"/>
        </w:rPr>
        <w:t>,</w:t>
      </w:r>
      <w:r w:rsidR="00C705C7" w:rsidRPr="00E43142">
        <w:rPr>
          <w:rFonts w:ascii="Georgia" w:eastAsia="Times New Roman" w:hAnsi="Georgia" w:cs="Times New Roman"/>
          <w:color w:val="000000" w:themeColor="text1"/>
          <w:lang w:eastAsia="fr-FR"/>
        </w:rPr>
        <w:t xml:space="preserve"> dit Jésus. Il n’y a pas plusieurs portes pour aller dans le Royaume de Dieu. Cette porte unique, c’est Jésus lui-même.</w:t>
      </w:r>
    </w:p>
    <w:p w:rsidR="008864F8" w:rsidRPr="00F07F6D" w:rsidRDefault="008864F8" w:rsidP="00C705C7">
      <w:pPr>
        <w:spacing w:after="0" w:line="240" w:lineRule="auto"/>
        <w:jc w:val="both"/>
        <w:rPr>
          <w:rFonts w:ascii="Georgia" w:eastAsia="Times New Roman" w:hAnsi="Georgia" w:cs="Times New Roman"/>
          <w:color w:val="000000" w:themeColor="text1"/>
          <w:lang w:eastAsia="fr-FR"/>
        </w:rPr>
      </w:pPr>
    </w:p>
    <w:p w:rsidR="008864F8" w:rsidRPr="00F07F6D" w:rsidRDefault="008864F8" w:rsidP="00C705C7">
      <w:pPr>
        <w:spacing w:after="0" w:line="240" w:lineRule="auto"/>
        <w:jc w:val="both"/>
        <w:rPr>
          <w:rFonts w:ascii="Georgia" w:eastAsia="Times New Roman" w:hAnsi="Georgia" w:cs="Times New Roman"/>
          <w:color w:val="000000" w:themeColor="text1"/>
          <w:lang w:eastAsia="fr-FR"/>
        </w:rPr>
      </w:pPr>
    </w:p>
    <w:p w:rsidR="008864F8" w:rsidRPr="00F07F6D" w:rsidRDefault="008864F8" w:rsidP="00C705C7">
      <w:pPr>
        <w:spacing w:after="0" w:line="240" w:lineRule="auto"/>
        <w:jc w:val="both"/>
        <w:rPr>
          <w:rFonts w:ascii="Georgia" w:eastAsia="Times New Roman" w:hAnsi="Georgia" w:cs="Times New Roman"/>
          <w:color w:val="000000" w:themeColor="text1"/>
          <w:lang w:eastAsia="fr-FR"/>
        </w:rPr>
      </w:pPr>
    </w:p>
    <w:p w:rsidR="008864F8" w:rsidRPr="00F07F6D" w:rsidRDefault="008864F8" w:rsidP="00C705C7">
      <w:pPr>
        <w:spacing w:after="0" w:line="240" w:lineRule="auto"/>
        <w:jc w:val="both"/>
        <w:rPr>
          <w:rFonts w:ascii="Georgia" w:eastAsia="Times New Roman" w:hAnsi="Georgia" w:cs="Times New Roman"/>
          <w:color w:val="000000" w:themeColor="text1"/>
          <w:lang w:eastAsia="fr-FR"/>
        </w:rPr>
      </w:pPr>
    </w:p>
    <w:p w:rsidR="00E43142" w:rsidRDefault="00E43142">
      <w:pPr>
        <w:rPr>
          <w:rFonts w:ascii="Georgia" w:eastAsia="Times New Roman" w:hAnsi="Georgia" w:cs="Times New Roman"/>
          <w:color w:val="000000" w:themeColor="text1"/>
          <w:lang w:eastAsia="fr-FR"/>
        </w:rPr>
      </w:pPr>
      <w:r>
        <w:rPr>
          <w:rFonts w:ascii="Georgia" w:eastAsia="Times New Roman" w:hAnsi="Georgia" w:cs="Times New Roman"/>
          <w:color w:val="000000" w:themeColor="text1"/>
          <w:lang w:eastAsia="fr-FR"/>
        </w:rPr>
        <w:br w:type="page"/>
      </w:r>
    </w:p>
    <w:p w:rsidR="00E43142" w:rsidRDefault="00110386" w:rsidP="00C705C7">
      <w:pPr>
        <w:spacing w:after="0" w:line="240" w:lineRule="auto"/>
        <w:jc w:val="both"/>
        <w:rPr>
          <w:rFonts w:ascii="Georgia" w:eastAsia="Times New Roman" w:hAnsi="Georgia" w:cs="Times New Roman"/>
          <w:color w:val="000000" w:themeColor="text1"/>
          <w:lang w:eastAsia="fr-FR"/>
        </w:rPr>
      </w:pPr>
      <w:r>
        <w:rPr>
          <w:rFonts w:ascii="Georgia" w:eastAsia="Times New Roman" w:hAnsi="Georgia" w:cs="Times New Roman"/>
          <w:noProof/>
          <w:color w:val="000000" w:themeColor="text1"/>
          <w:lang w:eastAsia="fr-FR"/>
        </w:rPr>
        <w:lastRenderedPageBreak/>
        <w:drawing>
          <wp:anchor distT="0" distB="0" distL="114300" distR="114300" simplePos="0" relativeHeight="251661312" behindDoc="1" locked="0" layoutInCell="1" allowOverlap="1" wp14:anchorId="119DE63F" wp14:editId="7196AD0A">
            <wp:simplePos x="0" y="0"/>
            <wp:positionH relativeFrom="column">
              <wp:posOffset>1404620</wp:posOffset>
            </wp:positionH>
            <wp:positionV relativeFrom="paragraph">
              <wp:posOffset>-243840</wp:posOffset>
            </wp:positionV>
            <wp:extent cx="2865120" cy="3599815"/>
            <wp:effectExtent l="0" t="0" r="0" b="635"/>
            <wp:wrapNone/>
            <wp:docPr id="3" name="Image 3" descr="D:\12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24C.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5120" cy="35998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E43142" w:rsidRDefault="00E43142" w:rsidP="00C705C7">
      <w:pPr>
        <w:spacing w:after="0" w:line="240" w:lineRule="auto"/>
        <w:jc w:val="both"/>
        <w:rPr>
          <w:rFonts w:ascii="Georgia" w:eastAsia="Times New Roman" w:hAnsi="Georgia" w:cs="Times New Roman"/>
          <w:color w:val="000000" w:themeColor="text1"/>
          <w:lang w:eastAsia="fr-FR"/>
        </w:rPr>
      </w:pPr>
    </w:p>
    <w:p w:rsidR="008864F8" w:rsidRPr="00F07F6D" w:rsidRDefault="008864F8" w:rsidP="00C705C7">
      <w:pPr>
        <w:spacing w:after="0" w:line="240" w:lineRule="auto"/>
        <w:jc w:val="both"/>
        <w:rPr>
          <w:rFonts w:ascii="Georgia" w:eastAsia="Times New Roman" w:hAnsi="Georgia" w:cs="Times New Roman"/>
          <w:color w:val="000000" w:themeColor="text1"/>
          <w:lang w:eastAsia="fr-FR"/>
        </w:rPr>
      </w:pPr>
    </w:p>
    <w:p w:rsidR="00DF2E99" w:rsidRPr="00DF2E99" w:rsidRDefault="00C705C7" w:rsidP="00E43142">
      <w:pPr>
        <w:spacing w:after="0" w:line="240" w:lineRule="auto"/>
        <w:jc w:val="center"/>
        <w:rPr>
          <w:rFonts w:ascii="Georgia" w:eastAsia="Times New Roman" w:hAnsi="Georgia" w:cs="Times New Roman"/>
          <w:color w:val="000000" w:themeColor="text1"/>
          <w:sz w:val="24"/>
          <w:szCs w:val="24"/>
          <w:lang w:eastAsia="fr-FR"/>
        </w:rPr>
      </w:pPr>
      <w:r w:rsidRPr="00DF2E99">
        <w:rPr>
          <w:rFonts w:ascii="Georgia" w:eastAsia="Times New Roman" w:hAnsi="Georgia" w:cs="Times New Roman"/>
          <w:color w:val="000000" w:themeColor="text1"/>
          <w:sz w:val="24"/>
          <w:szCs w:val="24"/>
          <w:lang w:eastAsia="fr-FR"/>
        </w:rPr>
        <w:t>« Personne ne va vers le Père sans passer par moi</w:t>
      </w:r>
      <w:r w:rsidR="00DF2E99" w:rsidRPr="00DF2E99">
        <w:rPr>
          <w:rFonts w:ascii="Georgia" w:eastAsia="Times New Roman" w:hAnsi="Georgia" w:cs="Times New Roman"/>
          <w:color w:val="000000" w:themeColor="text1"/>
          <w:sz w:val="24"/>
          <w:szCs w:val="24"/>
          <w:lang w:eastAsia="fr-FR"/>
        </w:rPr>
        <w:t>.</w:t>
      </w:r>
      <w:r w:rsidRPr="00DF2E99">
        <w:rPr>
          <w:rFonts w:ascii="Georgia" w:eastAsia="Times New Roman" w:hAnsi="Georgia" w:cs="Times New Roman"/>
          <w:color w:val="000000" w:themeColor="text1"/>
          <w:sz w:val="24"/>
          <w:szCs w:val="24"/>
          <w:lang w:eastAsia="fr-FR"/>
        </w:rPr>
        <w:t xml:space="preserve"> » </w:t>
      </w:r>
    </w:p>
    <w:p w:rsidR="00C705C7" w:rsidRPr="00F07F6D" w:rsidRDefault="00C705C7" w:rsidP="00E43142">
      <w:pPr>
        <w:spacing w:after="0" w:line="240" w:lineRule="auto"/>
        <w:jc w:val="center"/>
        <w:rPr>
          <w:rFonts w:ascii="Georgia" w:eastAsia="Times New Roman" w:hAnsi="Georgia" w:cs="Times New Roman"/>
          <w:color w:val="000000" w:themeColor="text1"/>
          <w:lang w:eastAsia="fr-FR"/>
        </w:rPr>
      </w:pPr>
      <w:r w:rsidRPr="00F07F6D">
        <w:rPr>
          <w:rFonts w:ascii="Georgia" w:eastAsia="Times New Roman" w:hAnsi="Georgia" w:cs="Times New Roman"/>
          <w:color w:val="000000" w:themeColor="text1"/>
          <w:lang w:eastAsia="fr-FR"/>
        </w:rPr>
        <w:t>Jean 14, 6</w:t>
      </w: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110386" w:rsidP="00A47C16">
      <w:pPr>
        <w:spacing w:after="0" w:line="240" w:lineRule="auto"/>
        <w:jc w:val="center"/>
        <w:rPr>
          <w:rFonts w:ascii="Georgia" w:eastAsia="Times New Roman" w:hAnsi="Georgia" w:cs="Times New Roman"/>
          <w:color w:val="000000" w:themeColor="text1"/>
          <w:sz w:val="24"/>
          <w:szCs w:val="24"/>
          <w:lang w:eastAsia="fr-FR"/>
        </w:rPr>
      </w:pPr>
      <w:r>
        <w:rPr>
          <w:rFonts w:ascii="Georgia" w:eastAsia="Times New Roman" w:hAnsi="Georgia" w:cs="Times New Roman"/>
          <w:noProof/>
          <w:color w:val="000000" w:themeColor="text1"/>
          <w:lang w:eastAsia="fr-FR"/>
        </w:rPr>
        <w:drawing>
          <wp:anchor distT="0" distB="0" distL="114300" distR="114300" simplePos="0" relativeHeight="251663360" behindDoc="1" locked="0" layoutInCell="1" allowOverlap="1" wp14:anchorId="5FBF2664" wp14:editId="4330B746">
            <wp:simplePos x="0" y="0"/>
            <wp:positionH relativeFrom="column">
              <wp:posOffset>1557020</wp:posOffset>
            </wp:positionH>
            <wp:positionV relativeFrom="paragraph">
              <wp:posOffset>53975</wp:posOffset>
            </wp:positionV>
            <wp:extent cx="2865120" cy="3599815"/>
            <wp:effectExtent l="0" t="0" r="0" b="635"/>
            <wp:wrapNone/>
            <wp:docPr id="4" name="Image 4" descr="D:\12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24C.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35998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Default="00A47C16" w:rsidP="00A47C16">
      <w:pPr>
        <w:spacing w:after="0" w:line="240" w:lineRule="auto"/>
        <w:jc w:val="center"/>
        <w:rPr>
          <w:rFonts w:ascii="Georgia" w:eastAsia="Times New Roman" w:hAnsi="Georgia" w:cs="Times New Roman"/>
          <w:color w:val="000000" w:themeColor="text1"/>
          <w:sz w:val="24"/>
          <w:szCs w:val="24"/>
          <w:lang w:eastAsia="fr-FR"/>
        </w:rPr>
      </w:pPr>
    </w:p>
    <w:p w:rsidR="00A47C16" w:rsidRPr="00DF2E99" w:rsidRDefault="00A47C16" w:rsidP="00A47C16">
      <w:pPr>
        <w:spacing w:after="0" w:line="240" w:lineRule="auto"/>
        <w:jc w:val="center"/>
        <w:rPr>
          <w:rFonts w:ascii="Georgia" w:eastAsia="Times New Roman" w:hAnsi="Georgia" w:cs="Times New Roman"/>
          <w:color w:val="000000" w:themeColor="text1"/>
          <w:sz w:val="24"/>
          <w:szCs w:val="24"/>
          <w:lang w:eastAsia="fr-FR"/>
        </w:rPr>
      </w:pPr>
      <w:r w:rsidRPr="00DF2E99">
        <w:rPr>
          <w:rFonts w:ascii="Georgia" w:eastAsia="Times New Roman" w:hAnsi="Georgia" w:cs="Times New Roman"/>
          <w:color w:val="000000" w:themeColor="text1"/>
          <w:sz w:val="24"/>
          <w:szCs w:val="24"/>
          <w:lang w:eastAsia="fr-FR"/>
        </w:rPr>
        <w:t xml:space="preserve">« Personne ne va vers le Père sans passer par moi. » </w:t>
      </w:r>
    </w:p>
    <w:p w:rsidR="005B2E03" w:rsidRPr="00A47C16" w:rsidRDefault="00A47C16" w:rsidP="00A47C16">
      <w:pPr>
        <w:spacing w:after="0" w:line="240" w:lineRule="auto"/>
        <w:jc w:val="center"/>
        <w:rPr>
          <w:rFonts w:ascii="Georgia" w:eastAsia="Times New Roman" w:hAnsi="Georgia" w:cs="Times New Roman"/>
          <w:color w:val="000000" w:themeColor="text1"/>
          <w:lang w:eastAsia="fr-FR"/>
        </w:rPr>
      </w:pPr>
      <w:r w:rsidRPr="00F07F6D">
        <w:rPr>
          <w:rFonts w:ascii="Georgia" w:eastAsia="Times New Roman" w:hAnsi="Georgia" w:cs="Times New Roman"/>
          <w:color w:val="000000" w:themeColor="text1"/>
          <w:lang w:eastAsia="fr-FR"/>
        </w:rPr>
        <w:t>Jean 14, 6</w:t>
      </w:r>
    </w:p>
    <w:sectPr w:rsidR="005B2E03" w:rsidRPr="00A47C16" w:rsidSect="00A47C1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6pt;height:9pt;visibility:visible;mso-wrap-style:square" o:bullet="t">
        <v:imagedata r:id="rId1" o:title="-"/>
      </v:shape>
    </w:pict>
  </w:numPicBullet>
  <w:abstractNum w:abstractNumId="0">
    <w:nsid w:val="325F2151"/>
    <w:multiLevelType w:val="hybridMultilevel"/>
    <w:tmpl w:val="A34E86DA"/>
    <w:lvl w:ilvl="0" w:tplc="F06ACAE4">
      <w:start w:val="1"/>
      <w:numFmt w:val="bullet"/>
      <w:lvlText w:val=""/>
      <w:lvlPicBulletId w:val="0"/>
      <w:lvlJc w:val="left"/>
      <w:pPr>
        <w:tabs>
          <w:tab w:val="num" w:pos="720"/>
        </w:tabs>
        <w:ind w:left="720" w:hanging="360"/>
      </w:pPr>
      <w:rPr>
        <w:rFonts w:ascii="Symbol" w:hAnsi="Symbol" w:hint="default"/>
      </w:rPr>
    </w:lvl>
    <w:lvl w:ilvl="1" w:tplc="161CACC0" w:tentative="1">
      <w:start w:val="1"/>
      <w:numFmt w:val="bullet"/>
      <w:lvlText w:val=""/>
      <w:lvlJc w:val="left"/>
      <w:pPr>
        <w:tabs>
          <w:tab w:val="num" w:pos="1440"/>
        </w:tabs>
        <w:ind w:left="1440" w:hanging="360"/>
      </w:pPr>
      <w:rPr>
        <w:rFonts w:ascii="Symbol" w:hAnsi="Symbol" w:hint="default"/>
      </w:rPr>
    </w:lvl>
    <w:lvl w:ilvl="2" w:tplc="DFD0E6B8" w:tentative="1">
      <w:start w:val="1"/>
      <w:numFmt w:val="bullet"/>
      <w:lvlText w:val=""/>
      <w:lvlJc w:val="left"/>
      <w:pPr>
        <w:tabs>
          <w:tab w:val="num" w:pos="2160"/>
        </w:tabs>
        <w:ind w:left="2160" w:hanging="360"/>
      </w:pPr>
      <w:rPr>
        <w:rFonts w:ascii="Symbol" w:hAnsi="Symbol" w:hint="default"/>
      </w:rPr>
    </w:lvl>
    <w:lvl w:ilvl="3" w:tplc="D3063A62" w:tentative="1">
      <w:start w:val="1"/>
      <w:numFmt w:val="bullet"/>
      <w:lvlText w:val=""/>
      <w:lvlJc w:val="left"/>
      <w:pPr>
        <w:tabs>
          <w:tab w:val="num" w:pos="2880"/>
        </w:tabs>
        <w:ind w:left="2880" w:hanging="360"/>
      </w:pPr>
      <w:rPr>
        <w:rFonts w:ascii="Symbol" w:hAnsi="Symbol" w:hint="default"/>
      </w:rPr>
    </w:lvl>
    <w:lvl w:ilvl="4" w:tplc="51F0D674" w:tentative="1">
      <w:start w:val="1"/>
      <w:numFmt w:val="bullet"/>
      <w:lvlText w:val=""/>
      <w:lvlJc w:val="left"/>
      <w:pPr>
        <w:tabs>
          <w:tab w:val="num" w:pos="3600"/>
        </w:tabs>
        <w:ind w:left="3600" w:hanging="360"/>
      </w:pPr>
      <w:rPr>
        <w:rFonts w:ascii="Symbol" w:hAnsi="Symbol" w:hint="default"/>
      </w:rPr>
    </w:lvl>
    <w:lvl w:ilvl="5" w:tplc="D3EE05CC" w:tentative="1">
      <w:start w:val="1"/>
      <w:numFmt w:val="bullet"/>
      <w:lvlText w:val=""/>
      <w:lvlJc w:val="left"/>
      <w:pPr>
        <w:tabs>
          <w:tab w:val="num" w:pos="4320"/>
        </w:tabs>
        <w:ind w:left="4320" w:hanging="360"/>
      </w:pPr>
      <w:rPr>
        <w:rFonts w:ascii="Symbol" w:hAnsi="Symbol" w:hint="default"/>
      </w:rPr>
    </w:lvl>
    <w:lvl w:ilvl="6" w:tplc="B2F2692E" w:tentative="1">
      <w:start w:val="1"/>
      <w:numFmt w:val="bullet"/>
      <w:lvlText w:val=""/>
      <w:lvlJc w:val="left"/>
      <w:pPr>
        <w:tabs>
          <w:tab w:val="num" w:pos="5040"/>
        </w:tabs>
        <w:ind w:left="5040" w:hanging="360"/>
      </w:pPr>
      <w:rPr>
        <w:rFonts w:ascii="Symbol" w:hAnsi="Symbol" w:hint="default"/>
      </w:rPr>
    </w:lvl>
    <w:lvl w:ilvl="7" w:tplc="799AABAE" w:tentative="1">
      <w:start w:val="1"/>
      <w:numFmt w:val="bullet"/>
      <w:lvlText w:val=""/>
      <w:lvlJc w:val="left"/>
      <w:pPr>
        <w:tabs>
          <w:tab w:val="num" w:pos="5760"/>
        </w:tabs>
        <w:ind w:left="5760" w:hanging="360"/>
      </w:pPr>
      <w:rPr>
        <w:rFonts w:ascii="Symbol" w:hAnsi="Symbol" w:hint="default"/>
      </w:rPr>
    </w:lvl>
    <w:lvl w:ilvl="8" w:tplc="D9FADF34" w:tentative="1">
      <w:start w:val="1"/>
      <w:numFmt w:val="bullet"/>
      <w:lvlText w:val=""/>
      <w:lvlJc w:val="left"/>
      <w:pPr>
        <w:tabs>
          <w:tab w:val="num" w:pos="6480"/>
        </w:tabs>
        <w:ind w:left="6480" w:hanging="360"/>
      </w:pPr>
      <w:rPr>
        <w:rFonts w:ascii="Symbol" w:hAnsi="Symbol" w:hint="default"/>
      </w:rPr>
    </w:lvl>
  </w:abstractNum>
  <w:abstractNum w:abstractNumId="1">
    <w:nsid w:val="4C616C31"/>
    <w:multiLevelType w:val="hybridMultilevel"/>
    <w:tmpl w:val="A5345EC6"/>
    <w:lvl w:ilvl="0" w:tplc="49C45D74">
      <w:start w:val="1"/>
      <w:numFmt w:val="bullet"/>
      <w:lvlText w:val=""/>
      <w:lvlPicBulletId w:val="0"/>
      <w:lvlJc w:val="left"/>
      <w:pPr>
        <w:tabs>
          <w:tab w:val="num" w:pos="720"/>
        </w:tabs>
        <w:ind w:left="720" w:hanging="360"/>
      </w:pPr>
      <w:rPr>
        <w:rFonts w:ascii="Symbol" w:hAnsi="Symbol" w:hint="default"/>
      </w:rPr>
    </w:lvl>
    <w:lvl w:ilvl="1" w:tplc="9726FA2A" w:tentative="1">
      <w:start w:val="1"/>
      <w:numFmt w:val="bullet"/>
      <w:lvlText w:val=""/>
      <w:lvlJc w:val="left"/>
      <w:pPr>
        <w:tabs>
          <w:tab w:val="num" w:pos="1440"/>
        </w:tabs>
        <w:ind w:left="1440" w:hanging="360"/>
      </w:pPr>
      <w:rPr>
        <w:rFonts w:ascii="Symbol" w:hAnsi="Symbol" w:hint="default"/>
      </w:rPr>
    </w:lvl>
    <w:lvl w:ilvl="2" w:tplc="E35A95DE" w:tentative="1">
      <w:start w:val="1"/>
      <w:numFmt w:val="bullet"/>
      <w:lvlText w:val=""/>
      <w:lvlJc w:val="left"/>
      <w:pPr>
        <w:tabs>
          <w:tab w:val="num" w:pos="2160"/>
        </w:tabs>
        <w:ind w:left="2160" w:hanging="360"/>
      </w:pPr>
      <w:rPr>
        <w:rFonts w:ascii="Symbol" w:hAnsi="Symbol" w:hint="default"/>
      </w:rPr>
    </w:lvl>
    <w:lvl w:ilvl="3" w:tplc="E7821FF2" w:tentative="1">
      <w:start w:val="1"/>
      <w:numFmt w:val="bullet"/>
      <w:lvlText w:val=""/>
      <w:lvlJc w:val="left"/>
      <w:pPr>
        <w:tabs>
          <w:tab w:val="num" w:pos="2880"/>
        </w:tabs>
        <w:ind w:left="2880" w:hanging="360"/>
      </w:pPr>
      <w:rPr>
        <w:rFonts w:ascii="Symbol" w:hAnsi="Symbol" w:hint="default"/>
      </w:rPr>
    </w:lvl>
    <w:lvl w:ilvl="4" w:tplc="F0D48974" w:tentative="1">
      <w:start w:val="1"/>
      <w:numFmt w:val="bullet"/>
      <w:lvlText w:val=""/>
      <w:lvlJc w:val="left"/>
      <w:pPr>
        <w:tabs>
          <w:tab w:val="num" w:pos="3600"/>
        </w:tabs>
        <w:ind w:left="3600" w:hanging="360"/>
      </w:pPr>
      <w:rPr>
        <w:rFonts w:ascii="Symbol" w:hAnsi="Symbol" w:hint="default"/>
      </w:rPr>
    </w:lvl>
    <w:lvl w:ilvl="5" w:tplc="B882EC6E" w:tentative="1">
      <w:start w:val="1"/>
      <w:numFmt w:val="bullet"/>
      <w:lvlText w:val=""/>
      <w:lvlJc w:val="left"/>
      <w:pPr>
        <w:tabs>
          <w:tab w:val="num" w:pos="4320"/>
        </w:tabs>
        <w:ind w:left="4320" w:hanging="360"/>
      </w:pPr>
      <w:rPr>
        <w:rFonts w:ascii="Symbol" w:hAnsi="Symbol" w:hint="default"/>
      </w:rPr>
    </w:lvl>
    <w:lvl w:ilvl="6" w:tplc="D242E90A" w:tentative="1">
      <w:start w:val="1"/>
      <w:numFmt w:val="bullet"/>
      <w:lvlText w:val=""/>
      <w:lvlJc w:val="left"/>
      <w:pPr>
        <w:tabs>
          <w:tab w:val="num" w:pos="5040"/>
        </w:tabs>
        <w:ind w:left="5040" w:hanging="360"/>
      </w:pPr>
      <w:rPr>
        <w:rFonts w:ascii="Symbol" w:hAnsi="Symbol" w:hint="default"/>
      </w:rPr>
    </w:lvl>
    <w:lvl w:ilvl="7" w:tplc="CC6E481C" w:tentative="1">
      <w:start w:val="1"/>
      <w:numFmt w:val="bullet"/>
      <w:lvlText w:val=""/>
      <w:lvlJc w:val="left"/>
      <w:pPr>
        <w:tabs>
          <w:tab w:val="num" w:pos="5760"/>
        </w:tabs>
        <w:ind w:left="5760" w:hanging="360"/>
      </w:pPr>
      <w:rPr>
        <w:rFonts w:ascii="Symbol" w:hAnsi="Symbol" w:hint="default"/>
      </w:rPr>
    </w:lvl>
    <w:lvl w:ilvl="8" w:tplc="A9C6BD3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C7"/>
    <w:rsid w:val="00110386"/>
    <w:rsid w:val="005B2E03"/>
    <w:rsid w:val="008864F8"/>
    <w:rsid w:val="0090426A"/>
    <w:rsid w:val="00A47C16"/>
    <w:rsid w:val="00BE4D5E"/>
    <w:rsid w:val="00C705C7"/>
    <w:rsid w:val="00D36D9D"/>
    <w:rsid w:val="00DF2E99"/>
    <w:rsid w:val="00E43142"/>
    <w:rsid w:val="00F07F6D"/>
    <w:rsid w:val="00F548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705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05C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C705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705C7"/>
    <w:rPr>
      <w:b/>
      <w:bCs/>
    </w:rPr>
  </w:style>
  <w:style w:type="paragraph" w:styleId="Textedebulles">
    <w:name w:val="Balloon Text"/>
    <w:basedOn w:val="Normal"/>
    <w:link w:val="TextedebullesCar"/>
    <w:uiPriority w:val="99"/>
    <w:semiHidden/>
    <w:unhideWhenUsed/>
    <w:rsid w:val="00C705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05C7"/>
    <w:rPr>
      <w:rFonts w:ascii="Tahoma" w:hAnsi="Tahoma" w:cs="Tahoma"/>
      <w:sz w:val="16"/>
      <w:szCs w:val="16"/>
    </w:rPr>
  </w:style>
  <w:style w:type="paragraph" w:styleId="Paragraphedeliste">
    <w:name w:val="List Paragraph"/>
    <w:basedOn w:val="Normal"/>
    <w:uiPriority w:val="34"/>
    <w:qFormat/>
    <w:rsid w:val="00F07F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705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05C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C705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705C7"/>
    <w:rPr>
      <w:b/>
      <w:bCs/>
    </w:rPr>
  </w:style>
  <w:style w:type="paragraph" w:styleId="Textedebulles">
    <w:name w:val="Balloon Text"/>
    <w:basedOn w:val="Normal"/>
    <w:link w:val="TextedebullesCar"/>
    <w:uiPriority w:val="99"/>
    <w:semiHidden/>
    <w:unhideWhenUsed/>
    <w:rsid w:val="00C705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05C7"/>
    <w:rPr>
      <w:rFonts w:ascii="Tahoma" w:hAnsi="Tahoma" w:cs="Tahoma"/>
      <w:sz w:val="16"/>
      <w:szCs w:val="16"/>
    </w:rPr>
  </w:style>
  <w:style w:type="paragraph" w:styleId="Paragraphedeliste">
    <w:name w:val="List Paragraph"/>
    <w:basedOn w:val="Normal"/>
    <w:uiPriority w:val="34"/>
    <w:qFormat/>
    <w:rsid w:val="00F07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88536">
      <w:bodyDiv w:val="1"/>
      <w:marLeft w:val="0"/>
      <w:marRight w:val="0"/>
      <w:marTop w:val="0"/>
      <w:marBottom w:val="0"/>
      <w:divBdr>
        <w:top w:val="none" w:sz="0" w:space="0" w:color="auto"/>
        <w:left w:val="none" w:sz="0" w:space="0" w:color="auto"/>
        <w:bottom w:val="none" w:sz="0" w:space="0" w:color="auto"/>
        <w:right w:val="none" w:sz="0" w:space="0" w:color="auto"/>
      </w:divBdr>
      <w:divsChild>
        <w:div w:id="1672873543">
          <w:marLeft w:val="75"/>
          <w:marRight w:val="75"/>
          <w:marTop w:val="75"/>
          <w:marBottom w:val="75"/>
          <w:divBdr>
            <w:top w:val="single" w:sz="12" w:space="2" w:color="ADCE47"/>
            <w:left w:val="single" w:sz="12" w:space="2" w:color="ADCE47"/>
            <w:bottom w:val="single" w:sz="12" w:space="2" w:color="ADCE47"/>
            <w:right w:val="single" w:sz="12" w:space="2" w:color="ADCE47"/>
          </w:divBdr>
        </w:div>
        <w:div w:id="1721321061">
          <w:marLeft w:val="150"/>
          <w:marRight w:val="0"/>
          <w:marTop w:val="0"/>
          <w:marBottom w:val="0"/>
          <w:divBdr>
            <w:top w:val="none" w:sz="0" w:space="0" w:color="auto"/>
            <w:left w:val="none" w:sz="0" w:space="0" w:color="auto"/>
            <w:bottom w:val="none" w:sz="0" w:space="0" w:color="auto"/>
            <w:right w:val="none" w:sz="0" w:space="0" w:color="auto"/>
          </w:divBdr>
        </w:div>
        <w:div w:id="7052536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808</Words>
  <Characters>4448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Catéchèse</dc:creator>
  <cp:lastModifiedBy>Catéchèse</cp:lastModifiedBy>
  <cp:revision>15</cp:revision>
  <cp:lastPrinted>2020-06-19T15:17:00Z</cp:lastPrinted>
  <dcterms:created xsi:type="dcterms:W3CDTF">2019-09-30T14:41:00Z</dcterms:created>
  <dcterms:modified xsi:type="dcterms:W3CDTF">2020-06-19T15:17:00Z</dcterms:modified>
</cp:coreProperties>
</file>